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540" w:type="dxa"/>
        <w:tblInd w:w="-15" w:type="dxa"/>
        <w:tblLook w:val="04A0" w:firstRow="1" w:lastRow="0" w:firstColumn="1" w:lastColumn="0" w:noHBand="0" w:noVBand="1"/>
      </w:tblPr>
      <w:tblGrid>
        <w:gridCol w:w="746"/>
        <w:gridCol w:w="216"/>
        <w:gridCol w:w="216"/>
        <w:gridCol w:w="216"/>
        <w:gridCol w:w="216"/>
        <w:gridCol w:w="253"/>
        <w:gridCol w:w="8094"/>
        <w:gridCol w:w="680"/>
        <w:gridCol w:w="1085"/>
        <w:gridCol w:w="720"/>
        <w:gridCol w:w="97"/>
        <w:gridCol w:w="15"/>
        <w:gridCol w:w="817"/>
        <w:gridCol w:w="371"/>
        <w:gridCol w:w="447"/>
      </w:tblGrid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450"/>
        </w:trPr>
        <w:tc>
          <w:tcPr>
            <w:tcW w:w="8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1" w:name="RANGE!A51:B57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1- حیطه های فعالیت دانشجویان جهت کسب امتیازات آموزشی</w:t>
            </w:r>
            <w:bookmarkEnd w:id="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المپیاد های معتبر جهانی، کشوری و دانشجویی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آزمونهای جامع علوم پایه و پیش کارورزی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برتر معدل در بین دانشجویان هم رشته و هم مقطع در پایان سال تحصیلی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10 % برتر دانشجویان هم رشته و هم مقطع در زمان فارغ التحصیلی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720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کسب مدرک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MPH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4"/>
          <w:wAfter w:w="2180" w:type="dxa"/>
          <w:trHeight w:val="28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5"/>
          <w:wAfter w:w="2320" w:type="dxa"/>
          <w:trHeight w:val="450"/>
        </w:trPr>
        <w:tc>
          <w:tcPr>
            <w:tcW w:w="9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2" w:name="RANGE!A1:B7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2- حیطه های فعالیت دانشجویان جهت کسب امتیازات پژوهشی</w:t>
            </w:r>
            <w:bookmarkEnd w:id="2"/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عنوان دانشجوی پژوهشگر برجسته</w:t>
            </w:r>
          </w:p>
        </w:tc>
      </w:tr>
      <w:tr w:rsidR="00955813" w:rsidRPr="00955813" w:rsidTr="00955813">
        <w:trPr>
          <w:gridAfter w:val="5"/>
          <w:wAfter w:w="2320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رتبه های برتر جشنواره های خوارزمی،  رازی و ...</w:t>
            </w:r>
          </w:p>
        </w:tc>
      </w:tr>
      <w:tr w:rsidR="00955813" w:rsidRPr="00955813" w:rsidTr="00955813">
        <w:trPr>
          <w:gridAfter w:val="5"/>
          <w:wAfter w:w="2320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چاپ مقالات علمی در مجلات معتبر داخلی و خارجی دارای رتبه علمی- پژوهشی در زمینه علوم پزشکی</w:t>
            </w:r>
          </w:p>
        </w:tc>
      </w:tr>
      <w:tr w:rsidR="00955813" w:rsidRPr="00955813" w:rsidTr="00955813">
        <w:trPr>
          <w:gridAfter w:val="5"/>
          <w:wAfter w:w="2320" w:type="dxa"/>
          <w:trHeight w:val="84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AE5D5A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شرک</w:t>
            </w:r>
            <w:r w:rsidR="00955813"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ت در سمینارهای معتبر علمی - پزشکی داخل یا خارج از کشور با ارائه پوستر یا سخنرانی علمی</w:t>
            </w:r>
          </w:p>
        </w:tc>
      </w:tr>
      <w:tr w:rsidR="00955813" w:rsidRPr="00955813" w:rsidTr="00955813">
        <w:trPr>
          <w:gridAfter w:val="5"/>
          <w:wAfter w:w="2320" w:type="dxa"/>
          <w:trHeight w:val="8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ابداع یا اختراع ثبت شده در زمینه علوم پزشکی که به تایید معاونت تحقیقات و فناوری وزارت متبوع رسیده باشد</w:t>
            </w:r>
          </w:p>
        </w:tc>
      </w:tr>
      <w:tr w:rsidR="00955813" w:rsidRPr="00955813" w:rsidTr="00955813">
        <w:trPr>
          <w:gridAfter w:val="5"/>
          <w:wAfter w:w="2320" w:type="dxa"/>
          <w:trHeight w:val="9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مجری طرح های تحقیقاتی بنیادی توسعه ای، کاربردی و سایر حیطه های معتبر پژوهشی در زمینه علوم پزشکی با تایید معاونت پژوهشی دانشگاه علوم پزشکی یا معاونت تحقیقات و فن آوری وزارت متبوع</w:t>
            </w:r>
          </w:p>
        </w:tc>
      </w:tr>
      <w:tr w:rsidR="00955813" w:rsidRPr="00955813" w:rsidTr="00955813">
        <w:trPr>
          <w:gridAfter w:val="5"/>
          <w:wAfter w:w="2320" w:type="dxa"/>
          <w:trHeight w:val="28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5"/>
          <w:wAfter w:w="2320" w:type="dxa"/>
          <w:trHeight w:val="28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10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3" w:name="RANGE!A1:B9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3- حیطه های فعالیت دانشجویان جهت کسب امتیازات فرهنگی وفوق برنامه</w:t>
            </w:r>
            <w:bookmarkEnd w:id="3"/>
          </w:p>
        </w:tc>
      </w:tr>
      <w:tr w:rsidR="00955813" w:rsidRPr="00955813" w:rsidTr="00955813">
        <w:trPr>
          <w:gridAfter w:val="1"/>
          <w:wAfter w:w="640" w:type="dxa"/>
          <w:trHeight w:val="72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1"/>
          <w:wAfter w:w="640" w:type="dxa"/>
          <w:trHeight w:val="174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برگزیدگان مسابقات یا المپیادهای قرآنی ، فرهنگی ، ورزشی (مورد تائید وزارت بهداشت)</w:t>
            </w:r>
          </w:p>
        </w:tc>
      </w:tr>
      <w:tr w:rsidR="00955813" w:rsidRPr="00955813" w:rsidTr="00955813">
        <w:trPr>
          <w:gridAfter w:val="1"/>
          <w:wAfter w:w="640" w:type="dxa"/>
          <w:trHeight w:val="15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109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شماره 4- حیطه های فعالیت دانشجویان جهت کسب امتیازات توانمند یهای فردی ، اجتماعی</w:t>
            </w:r>
          </w:p>
        </w:tc>
      </w:tr>
      <w:tr w:rsidR="00955813" w:rsidRPr="00955813" w:rsidTr="00955813">
        <w:trPr>
          <w:gridAfter w:val="1"/>
          <w:wAfter w:w="640" w:type="dxa"/>
          <w:trHeight w:val="4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</w:tr>
      <w:tr w:rsidR="00955813" w:rsidRPr="00955813" w:rsidTr="00955813">
        <w:trPr>
          <w:gridAfter w:val="1"/>
          <w:wAfter w:w="640" w:type="dxa"/>
          <w:trHeight w:val="5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عنوان دانشجوی نمونه کشوری</w:t>
            </w:r>
          </w:p>
        </w:tc>
      </w:tr>
      <w:tr w:rsidR="00955813" w:rsidRPr="00955813" w:rsidTr="00955813">
        <w:trPr>
          <w:gridAfter w:val="1"/>
          <w:wAfter w:w="640" w:type="dxa"/>
          <w:trHeight w:val="67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کسب مدارک معتبر زبان های خارجی</w:t>
            </w:r>
          </w:p>
        </w:tc>
      </w:tr>
      <w:tr w:rsidR="00955813" w:rsidRPr="00955813" w:rsidTr="00955813">
        <w:trPr>
          <w:gridAfter w:val="1"/>
          <w:wAfter w:w="640" w:type="dxa"/>
          <w:trHeight w:val="93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C107F">
            <w:pPr>
              <w:spacing w:after="0" w:line="240" w:lineRule="auto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سوابق اجرایی و مدیریتی ، حضور در اقدامات انساندوستانه و داوطلبانه ، مشارکت در زمینه </w:t>
            </w:r>
            <w:r w:rsidR="009C107F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تولید مواد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کمک آموزشی شامل مولتی مدیا(فیلم ، پمفلت) ، فعالیت در برگزاری کارگاه و همایش ، فعالیتهای</w:t>
            </w:r>
            <w:r w:rsidR="0007777A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جهادی.</w:t>
            </w: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1"/>
          <w:wAfter w:w="640" w:type="dxa"/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65"/>
        </w:trPr>
        <w:tc>
          <w:tcPr>
            <w:tcW w:w="93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bookmarkStart w:id="4" w:name="RANGE!A1:D22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جدول 1-جایزه های دانشجویان استعداد برتردوره دکتری تخصصی</w:t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نوع جایزه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آموزش یاری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آموزشی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پژوهش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پژوهش یاری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</w:t>
            </w: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اعتبار ارتباطات علمی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  <w:rtl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اجرای رساله دکتری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شرکت در مجامع علمی داخلی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مجوز و اعتباردر شرکت در مجامع علمی خارجی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یک 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اعزام به فرصت مطالعاتی داخلی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مجوز و اعتبار اعزام به فرصت مطالعاتی خارجی 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2-8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پژوهشی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66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2-9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استفاده از شبکه آزمایشگاهی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7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فن یاری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40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3-2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کارآفرینی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25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3-3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t>اعتبار هسته فناوری و کارآفرینی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795"/>
        </w:trPr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فرهنگ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4-1</w:t>
            </w:r>
          </w:p>
        </w:tc>
        <w:tc>
          <w:tcPr>
            <w:tcW w:w="4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راتبه دانشجویی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، درازای 6 ساعت کار ماهانه    (به مدت نه ماه)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840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اشتغال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درمدت برخورداری از اعتبار آموزش یاری/پژوهش یاری/فن یاری/فرصت مطالعاتی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9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4-3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تکمیلی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فرد باید دارای بیمه پایه باشد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3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4-4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هدیه ازدواج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79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ودیعه اجاره مسکن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بهره مندی در سال مشمولیت وتصفیه حساب در زمان دانش آموختگی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525"/>
        </w:trPr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برنامه ها و سفرهای زیارتی و گردش گری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درسال مشمولیت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gridAfter w:val="2"/>
          <w:wAfter w:w="1078" w:type="dxa"/>
          <w:trHeight w:val="45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465"/>
        </w:trPr>
        <w:tc>
          <w:tcPr>
            <w:tcW w:w="104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bookmarkStart w:id="5" w:name="RANGE!A1:D20"/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جدول 2-جایزه های دانشجویان استعداد برتر دوره کارشناسی ارشد</w:t>
            </w:r>
            <w:bookmarkEnd w:id="5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  <w:rtl/>
              </w:rPr>
              <w:lastRenderedPageBreak/>
              <w:t>نوع جایزه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تسهیلات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آموزش یاری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آموزشی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پژوهش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پژوهش یاری</w:t>
            </w:r>
          </w:p>
        </w:tc>
        <w:tc>
          <w:tcPr>
            <w:tcW w:w="36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ارتباطات علمی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اجرای پایان نامه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شرکت در مجامع علمی داخلی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دو بار (در سال مشمو لیت)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2-5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مجوز و اعتباردر شرکت در مجامع علمی خارجی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یک  بار (در سال مشمو لیت)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2-6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پژوهشی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2-7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استفاده از شبکه آزمایشگاهی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فناوری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3-1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فن یاری</w:t>
            </w:r>
          </w:p>
        </w:tc>
        <w:tc>
          <w:tcPr>
            <w:tcW w:w="36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توانمندی کارآفرینی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72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3-3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اعتبار هسته فناوری و کارآفرینی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تحصیلی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900"/>
        </w:trPr>
        <w:tc>
          <w:tcPr>
            <w:tcW w:w="1239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فرهنگ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4-1</w:t>
            </w:r>
          </w:p>
        </w:tc>
        <w:tc>
          <w:tcPr>
            <w:tcW w:w="4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راتبه دانشجویی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 طور ماهانه ، درازای 10  ساعت کار ماهانه (به مدت نه ماه)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94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4-2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اشتغال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درمدت برخورداری از اعتبار آموزش یاری/پژوهش یاری/فن یاری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5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4-3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بیمه تکمیلی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فرد باید دارای بیمه پایه باشد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4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4-4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هدیه ازدواج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 سال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1005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ودیعه اجاره مسکن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بهره مندی در سال مشمولیت وتصفیه حساب در زمان دانش آموختگی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840"/>
        </w:trPr>
        <w:tc>
          <w:tcPr>
            <w:tcW w:w="123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470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b/>
                <w:bCs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b/>
                <w:bCs/>
                <w:color w:val="000000"/>
                <w:sz w:val="24"/>
                <w:szCs w:val="24"/>
                <w:rtl/>
              </w:rPr>
              <w:t>برنامه ها و سفرهای زیارتی و گردش گری</w:t>
            </w:r>
          </w:p>
        </w:tc>
        <w:tc>
          <w:tcPr>
            <w:tcW w:w="3645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5813" w:rsidRPr="00955813" w:rsidRDefault="00955813" w:rsidP="00955813">
            <w:pPr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4"/>
                <w:szCs w:val="24"/>
              </w:rPr>
            </w:pPr>
            <w:r w:rsidRPr="00955813">
              <w:rPr>
                <w:rFonts w:ascii="Arial" w:eastAsia="Times New Roman" w:hAnsi="Arial" w:cs="2  Mitra" w:hint="cs"/>
                <w:color w:val="000000"/>
                <w:sz w:val="24"/>
                <w:szCs w:val="24"/>
                <w:rtl/>
              </w:rPr>
              <w:t>درسال مشمولیت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55813" w:rsidRPr="00955813" w:rsidTr="00955813">
        <w:trPr>
          <w:trHeight w:val="450"/>
        </w:trPr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Mitra"/>
                <w:color w:val="000000"/>
                <w:sz w:val="28"/>
                <w:szCs w:val="28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bidiVisual/>
              <w:tblW w:w="11540" w:type="dxa"/>
              <w:tblLook w:val="04A0" w:firstRow="1" w:lastRow="0" w:firstColumn="1" w:lastColumn="0" w:noHBand="0" w:noVBand="1"/>
            </w:tblPr>
            <w:tblGrid>
              <w:gridCol w:w="896"/>
              <w:gridCol w:w="957"/>
              <w:gridCol w:w="1486"/>
              <w:gridCol w:w="1788"/>
              <w:gridCol w:w="820"/>
              <w:gridCol w:w="823"/>
              <w:gridCol w:w="965"/>
              <w:gridCol w:w="823"/>
            </w:tblGrid>
            <w:tr w:rsidR="00955813" w:rsidRPr="00955813" w:rsidTr="00955813">
              <w:trPr>
                <w:trHeight w:val="465"/>
              </w:trPr>
              <w:tc>
                <w:tcPr>
                  <w:tcW w:w="10460" w:type="dxa"/>
                  <w:gridSpan w:val="7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6" w:name="RANGE!A1:D11"/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جدول 3-جایزه های دانشجویان استعداد برتر دوره کارشناسی </w:t>
                  </w:r>
                  <w:bookmarkEnd w:id="6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rtl/>
                    </w:rPr>
                    <w:t>نوع جایزه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تسهیلات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توضیحات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lastRenderedPageBreak/>
                    <w:t>آموزش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  <w:rtl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1-1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توانمندی آموزشی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پژوهش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2-1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ارتباطات علمی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2-2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اجرای پایان نامه کارشناسی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720"/>
              </w:trPr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فن آوری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3-1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اعتبار توانمندی کارآفرینی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تحصیلی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65"/>
              </w:trPr>
              <w:tc>
                <w:tcPr>
                  <w:tcW w:w="1183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فرهنگ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4-1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راتبه دانشجویی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به طور ماهانه ، درازای 20 ساعت کار ماهانه (به مدت نه ماه)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05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4-2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بیمه تکمیلی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فرد باید دارای بیمه پایه باشد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840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4-3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هدیه ازدواج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 سال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1050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8"/>
                      <w:szCs w:val="28"/>
                    </w:rPr>
                    <w:t>4-4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ودیعه اجاره مسکن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بهره مندی در سال مشمولیت وتصفیه حساب در زمان دانش آموختگی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885"/>
              </w:trPr>
              <w:tc>
                <w:tcPr>
                  <w:tcW w:w="1183" w:type="dxa"/>
                  <w:vMerge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برنامه ها و سفرهای زیارتی و گردش گری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955813" w:rsidRPr="00955813" w:rsidRDefault="00955813" w:rsidP="00955813">
                  <w:pPr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4"/>
                      <w:szCs w:val="24"/>
                    </w:rPr>
                  </w:pPr>
                  <w:r w:rsidRPr="00955813">
                    <w:rPr>
                      <w:rFonts w:ascii="Arial" w:eastAsia="Times New Roman" w:hAnsi="Arial" w:cs="2  Mitra" w:hint="cs"/>
                      <w:color w:val="000000"/>
                      <w:sz w:val="24"/>
                      <w:szCs w:val="24"/>
                      <w:rtl/>
                    </w:rPr>
                    <w:t>درسال مشمولیت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AB20B0" w:rsidRPr="00955813" w:rsidTr="00955813">
              <w:trPr>
                <w:gridAfter w:val="2"/>
                <w:wAfter w:w="2454" w:type="dxa"/>
                <w:trHeight w:val="15"/>
              </w:trPr>
              <w:tc>
                <w:tcPr>
                  <w:tcW w:w="4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0B0" w:rsidRPr="00955813" w:rsidRDefault="00AB20B0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55813" w:rsidRPr="00955813" w:rsidTr="00955813">
              <w:trPr>
                <w:trHeight w:val="435"/>
              </w:trPr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2  Mitr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3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5813" w:rsidRPr="00955813" w:rsidRDefault="00955813" w:rsidP="0095581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813" w:rsidRPr="00955813" w:rsidRDefault="00955813" w:rsidP="009558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24189" w:rsidRDefault="00524189"/>
    <w:sectPr w:rsidR="00524189" w:rsidSect="007F6D8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13"/>
    <w:rsid w:val="0007777A"/>
    <w:rsid w:val="00166E32"/>
    <w:rsid w:val="00291669"/>
    <w:rsid w:val="002B736B"/>
    <w:rsid w:val="00311CE4"/>
    <w:rsid w:val="00524189"/>
    <w:rsid w:val="007F6D80"/>
    <w:rsid w:val="008A1DC5"/>
    <w:rsid w:val="00955813"/>
    <w:rsid w:val="009C107F"/>
    <w:rsid w:val="00AB20B0"/>
    <w:rsid w:val="00A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0C377-2DEF-4584-A512-BC5F8E36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mededu4</dc:creator>
  <cp:lastModifiedBy>win</cp:lastModifiedBy>
  <cp:revision>2</cp:revision>
  <dcterms:created xsi:type="dcterms:W3CDTF">2017-03-08T20:44:00Z</dcterms:created>
  <dcterms:modified xsi:type="dcterms:W3CDTF">2017-03-08T20:44:00Z</dcterms:modified>
</cp:coreProperties>
</file>